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79258B">
        <w:rPr>
          <w:b/>
          <w:sz w:val="22"/>
          <w:szCs w:val="22"/>
        </w:rPr>
        <w:t>Сообщение</w:t>
      </w:r>
      <w:r w:rsidRPr="00BE23DD">
        <w:rPr>
          <w:b/>
          <w:sz w:val="22"/>
          <w:szCs w:val="22"/>
        </w:rPr>
        <w:t xml:space="preserve">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о проведении </w:t>
      </w:r>
      <w:r w:rsidR="00CC3F0F">
        <w:rPr>
          <w:b/>
          <w:sz w:val="22"/>
          <w:szCs w:val="22"/>
        </w:rPr>
        <w:t>внеочередного</w:t>
      </w:r>
      <w:r w:rsidRPr="00BE23DD">
        <w:rPr>
          <w:b/>
          <w:sz w:val="22"/>
          <w:szCs w:val="22"/>
        </w:rPr>
        <w:t xml:space="preserve"> общего собрания акционеров</w:t>
      </w:r>
    </w:p>
    <w:p w:rsidR="00BE23DD" w:rsidRPr="00BE23DD" w:rsidRDefault="00FA439B" w:rsidP="00BE23D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BE23DD" w:rsidRPr="00BE23DD">
        <w:rPr>
          <w:b/>
          <w:sz w:val="22"/>
          <w:szCs w:val="22"/>
        </w:rPr>
        <w:t>кционерного общества «</w:t>
      </w:r>
      <w:r>
        <w:rPr>
          <w:b/>
          <w:sz w:val="22"/>
          <w:szCs w:val="22"/>
        </w:rPr>
        <w:t>АКВА</w:t>
      </w:r>
      <w:r w:rsidR="00BE23DD" w:rsidRPr="00BE23DD">
        <w:rPr>
          <w:b/>
          <w:sz w:val="22"/>
          <w:szCs w:val="22"/>
        </w:rPr>
        <w:t>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2465C6" w:rsidRDefault="00FA439B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BE23DD" w:rsidRPr="00BE23DD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АКВА»</w:t>
      </w:r>
      <w:r w:rsidR="00BE23DD" w:rsidRPr="00BE23DD">
        <w:rPr>
          <w:sz w:val="22"/>
          <w:szCs w:val="22"/>
        </w:rPr>
        <w:t xml:space="preserve">  сообщает о проведении внеочередного общего </w:t>
      </w:r>
      <w:r w:rsidR="00BE23DD" w:rsidRPr="002465C6">
        <w:rPr>
          <w:sz w:val="22"/>
          <w:szCs w:val="22"/>
        </w:rPr>
        <w:t>собрания акционеров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Место нахождения Общества: </w:t>
      </w:r>
      <w:proofErr w:type="spellStart"/>
      <w:r w:rsidRPr="002465C6">
        <w:rPr>
          <w:sz w:val="22"/>
          <w:szCs w:val="22"/>
        </w:rPr>
        <w:t>г</w:t>
      </w:r>
      <w:proofErr w:type="gramStart"/>
      <w:r w:rsidRPr="002465C6">
        <w:rPr>
          <w:sz w:val="22"/>
          <w:szCs w:val="22"/>
        </w:rPr>
        <w:t>.Т</w:t>
      </w:r>
      <w:proofErr w:type="gramEnd"/>
      <w:r w:rsidRPr="002465C6">
        <w:rPr>
          <w:sz w:val="22"/>
          <w:szCs w:val="22"/>
        </w:rPr>
        <w:t>юмень</w:t>
      </w:r>
      <w:proofErr w:type="spellEnd"/>
      <w:r w:rsidRPr="002465C6">
        <w:rPr>
          <w:sz w:val="22"/>
          <w:szCs w:val="22"/>
        </w:rPr>
        <w:t xml:space="preserve">, ул. </w:t>
      </w:r>
      <w:r w:rsidR="00FA439B" w:rsidRPr="002465C6">
        <w:rPr>
          <w:sz w:val="22"/>
          <w:szCs w:val="22"/>
        </w:rPr>
        <w:t>Чеки</w:t>
      </w:r>
      <w:r w:rsidR="00893165">
        <w:rPr>
          <w:sz w:val="22"/>
          <w:szCs w:val="22"/>
        </w:rPr>
        <w:t>с</w:t>
      </w:r>
      <w:r w:rsidR="00FA439B" w:rsidRPr="002465C6">
        <w:rPr>
          <w:sz w:val="22"/>
          <w:szCs w:val="22"/>
        </w:rPr>
        <w:t xml:space="preserve">тов, 36, стр. 6 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>Дата проведения собрания:  «</w:t>
      </w:r>
      <w:r w:rsidR="0024338C" w:rsidRPr="002465C6">
        <w:rPr>
          <w:sz w:val="22"/>
          <w:szCs w:val="22"/>
        </w:rPr>
        <w:t>2</w:t>
      </w:r>
      <w:r w:rsidR="00F52512">
        <w:rPr>
          <w:sz w:val="22"/>
          <w:szCs w:val="22"/>
        </w:rPr>
        <w:t>7</w:t>
      </w:r>
      <w:r w:rsidRPr="002465C6">
        <w:rPr>
          <w:sz w:val="22"/>
          <w:szCs w:val="22"/>
        </w:rPr>
        <w:t xml:space="preserve">» </w:t>
      </w:r>
      <w:r w:rsidR="007D1A9B">
        <w:rPr>
          <w:sz w:val="22"/>
          <w:szCs w:val="22"/>
        </w:rPr>
        <w:t>ноября</w:t>
      </w:r>
      <w:r w:rsidRPr="002465C6">
        <w:rPr>
          <w:sz w:val="22"/>
          <w:szCs w:val="22"/>
        </w:rPr>
        <w:t xml:space="preserve"> 201</w:t>
      </w:r>
      <w:r w:rsidR="0024338C" w:rsidRP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года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Время проведения собрания: </w:t>
      </w:r>
      <w:r w:rsidR="007D1A9B">
        <w:rPr>
          <w:sz w:val="22"/>
          <w:szCs w:val="22"/>
        </w:rPr>
        <w:t>13</w:t>
      </w:r>
      <w:r w:rsidRPr="002465C6">
        <w:rPr>
          <w:sz w:val="22"/>
          <w:szCs w:val="22"/>
        </w:rPr>
        <w:t xml:space="preserve"> часов </w:t>
      </w:r>
      <w:r w:rsidR="007D1A9B">
        <w:rPr>
          <w:sz w:val="22"/>
          <w:szCs w:val="22"/>
        </w:rPr>
        <w:t>5</w:t>
      </w:r>
      <w:r w:rsidRPr="002465C6">
        <w:rPr>
          <w:sz w:val="22"/>
          <w:szCs w:val="22"/>
        </w:rPr>
        <w:t>0 минут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Время регистрации: </w:t>
      </w:r>
      <w:r w:rsidR="007D1A9B">
        <w:rPr>
          <w:sz w:val="22"/>
          <w:szCs w:val="22"/>
        </w:rPr>
        <w:t>13</w:t>
      </w:r>
      <w:r w:rsidRPr="002465C6">
        <w:rPr>
          <w:sz w:val="22"/>
          <w:szCs w:val="22"/>
        </w:rPr>
        <w:t xml:space="preserve"> часов </w:t>
      </w:r>
      <w:r w:rsidR="007D1A9B">
        <w:rPr>
          <w:sz w:val="22"/>
          <w:szCs w:val="22"/>
        </w:rPr>
        <w:t>2</w:t>
      </w:r>
      <w:bookmarkStart w:id="0" w:name="_GoBack"/>
      <w:bookmarkEnd w:id="0"/>
      <w:r w:rsidR="002465C6">
        <w:rPr>
          <w:sz w:val="22"/>
          <w:szCs w:val="22"/>
        </w:rPr>
        <w:t>0</w:t>
      </w:r>
      <w:r w:rsidRPr="002465C6">
        <w:rPr>
          <w:sz w:val="22"/>
          <w:szCs w:val="22"/>
        </w:rPr>
        <w:t xml:space="preserve"> минут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>Дата составления списка лиц, имеющих право на участие в</w:t>
      </w:r>
      <w:r w:rsidR="00CC3F0F">
        <w:rPr>
          <w:sz w:val="22"/>
          <w:szCs w:val="22"/>
        </w:rPr>
        <w:t xml:space="preserve">о внеочередном </w:t>
      </w:r>
      <w:r w:rsidRPr="002465C6">
        <w:rPr>
          <w:sz w:val="22"/>
          <w:szCs w:val="22"/>
        </w:rPr>
        <w:t xml:space="preserve">общем собрании акционеров </w:t>
      </w:r>
      <w:r w:rsidR="00F52512">
        <w:rPr>
          <w:sz w:val="22"/>
          <w:szCs w:val="22"/>
        </w:rPr>
        <w:t>07</w:t>
      </w:r>
      <w:r w:rsidR="00AC26C5" w:rsidRPr="002465C6">
        <w:rPr>
          <w:sz w:val="22"/>
          <w:szCs w:val="22"/>
        </w:rPr>
        <w:t xml:space="preserve"> </w:t>
      </w:r>
      <w:r w:rsidR="00F52512">
        <w:rPr>
          <w:sz w:val="22"/>
          <w:szCs w:val="22"/>
        </w:rPr>
        <w:t>октября</w:t>
      </w:r>
      <w:r w:rsidRPr="002465C6">
        <w:rPr>
          <w:sz w:val="22"/>
          <w:szCs w:val="22"/>
        </w:rPr>
        <w:t xml:space="preserve"> 201</w:t>
      </w:r>
      <w:r w:rsidR="0024338C" w:rsidRP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г.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465C6">
        <w:rPr>
          <w:b/>
          <w:sz w:val="22"/>
          <w:szCs w:val="22"/>
        </w:rPr>
        <w:t>Повестка дня:</w:t>
      </w:r>
    </w:p>
    <w:p w:rsidR="00CC3F0F" w:rsidRPr="00F52512" w:rsidRDefault="00CC3F0F" w:rsidP="00CC3F0F">
      <w:pPr>
        <w:pStyle w:val="a3"/>
        <w:numPr>
          <w:ilvl w:val="0"/>
          <w:numId w:val="3"/>
        </w:numPr>
        <w:ind w:left="0" w:firstLine="0"/>
        <w:jc w:val="both"/>
        <w:rPr>
          <w:i/>
        </w:rPr>
      </w:pPr>
      <w:r w:rsidRPr="00F52512">
        <w:rPr>
          <w:i/>
        </w:rPr>
        <w:t xml:space="preserve">Об одобрении крупной сделки - </w:t>
      </w:r>
      <w:r w:rsidR="00F52512" w:rsidRPr="00F52512">
        <w:rPr>
          <w:bCs/>
          <w:i/>
          <w:sz w:val="22"/>
          <w:szCs w:val="22"/>
        </w:rPr>
        <w:t>заключение Договора поручительства</w:t>
      </w:r>
      <w:r w:rsidR="00F52512" w:rsidRPr="00F52512">
        <w:rPr>
          <w:i/>
          <w:sz w:val="22"/>
          <w:szCs w:val="22"/>
        </w:rPr>
        <w:t xml:space="preserve"> между А</w:t>
      </w:r>
      <w:r w:rsidR="00F52512" w:rsidRPr="00F52512">
        <w:rPr>
          <w:bCs/>
          <w:i/>
          <w:sz w:val="22"/>
          <w:szCs w:val="22"/>
        </w:rPr>
        <w:t xml:space="preserve">кционерным обществом </w:t>
      </w:r>
      <w:r w:rsidR="00F52512" w:rsidRPr="00F52512">
        <w:rPr>
          <w:i/>
          <w:sz w:val="22"/>
          <w:szCs w:val="22"/>
        </w:rPr>
        <w:t>«АКВА» (далее – Поручитель) и Публичным</w:t>
      </w:r>
      <w:r w:rsidR="00F52512" w:rsidRPr="00F52512">
        <w:rPr>
          <w:bCs/>
          <w:i/>
          <w:sz w:val="22"/>
          <w:szCs w:val="22"/>
        </w:rPr>
        <w:t xml:space="preserve"> акционерным обществом </w:t>
      </w:r>
      <w:r w:rsidR="00F52512" w:rsidRPr="00F52512">
        <w:rPr>
          <w:i/>
          <w:sz w:val="22"/>
          <w:szCs w:val="22"/>
        </w:rPr>
        <w:t xml:space="preserve">«Сбербанк России» (далее – Банк, Кредитор) </w:t>
      </w:r>
      <w:r w:rsidR="00F52512" w:rsidRPr="00F52512">
        <w:rPr>
          <w:bCs/>
          <w:i/>
          <w:sz w:val="22"/>
          <w:szCs w:val="22"/>
        </w:rPr>
        <w:t xml:space="preserve">в обеспечение исполнения обязательств Общества с ограниченной ответственностью «АКВА-Инвест» (далее - Заемщик) по Договору об открытии </w:t>
      </w:r>
      <w:proofErr w:type="spellStart"/>
      <w:r w:rsidR="00F52512" w:rsidRPr="00F52512">
        <w:rPr>
          <w:bCs/>
          <w:i/>
          <w:sz w:val="22"/>
          <w:szCs w:val="22"/>
        </w:rPr>
        <w:t>невозобновляемой</w:t>
      </w:r>
      <w:proofErr w:type="spellEnd"/>
      <w:r w:rsidR="00F52512" w:rsidRPr="00F52512">
        <w:rPr>
          <w:bCs/>
          <w:i/>
          <w:sz w:val="22"/>
          <w:szCs w:val="22"/>
        </w:rPr>
        <w:t xml:space="preserve"> кредитной линии № 107 от «30» сентября 2014 г.  </w:t>
      </w:r>
    </w:p>
    <w:p w:rsidR="00F52512" w:rsidRPr="00F52512" w:rsidRDefault="00F52512" w:rsidP="00F52512">
      <w:pPr>
        <w:jc w:val="both"/>
        <w:rPr>
          <w:i/>
        </w:rPr>
      </w:pP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52512" w:rsidRPr="00F52512" w:rsidRDefault="00F52512" w:rsidP="00F525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52512">
        <w:rPr>
          <w:i/>
          <w:sz w:val="22"/>
          <w:szCs w:val="22"/>
        </w:rPr>
        <w:t xml:space="preserve">- Проект Договора поручительства между Акционерным обществом «АКВА» (далее – Поручитель) и Публичным акционерным обществом «Сбербанк России» (далее – Банк, Кредитор) в обеспечение исполнения обязательств Общества с ограниченной ответственностью «АКВА-Инвест» (далее - Заемщик) по Договору об открытии </w:t>
      </w:r>
      <w:proofErr w:type="spellStart"/>
      <w:r w:rsidRPr="00F52512">
        <w:rPr>
          <w:i/>
          <w:sz w:val="22"/>
          <w:szCs w:val="22"/>
        </w:rPr>
        <w:t>невозобновляемой</w:t>
      </w:r>
      <w:proofErr w:type="spellEnd"/>
      <w:r w:rsidRPr="00F52512">
        <w:rPr>
          <w:i/>
          <w:sz w:val="22"/>
          <w:szCs w:val="22"/>
        </w:rPr>
        <w:t xml:space="preserve"> кредитной линии № 107 от «30» сентября 2014 г.  </w:t>
      </w:r>
    </w:p>
    <w:p w:rsidR="00F52512" w:rsidRPr="00BE23DD" w:rsidRDefault="00F52512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26C5" w:rsidRPr="00AB4EE7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BE23DD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 годовом общем собрании акционеров АО «</w:t>
      </w:r>
      <w:r w:rsidR="00FA439B">
        <w:rPr>
          <w:sz w:val="22"/>
          <w:szCs w:val="22"/>
        </w:rPr>
        <w:t>АКВА»</w:t>
      </w:r>
      <w:r w:rsidRPr="00BE23DD">
        <w:rPr>
          <w:sz w:val="22"/>
          <w:szCs w:val="22"/>
        </w:rPr>
        <w:t xml:space="preserve">, при подготовке к проведению </w:t>
      </w:r>
      <w:r w:rsidR="001B2F27">
        <w:rPr>
          <w:sz w:val="22"/>
          <w:szCs w:val="22"/>
        </w:rPr>
        <w:t>годового</w:t>
      </w:r>
      <w:r w:rsidRPr="00BE23DD">
        <w:rPr>
          <w:sz w:val="22"/>
          <w:szCs w:val="22"/>
        </w:rPr>
        <w:t xml:space="preserve"> общего собрания акционеров АО «</w:t>
      </w:r>
      <w:r w:rsidR="00FA439B">
        <w:rPr>
          <w:sz w:val="22"/>
          <w:szCs w:val="22"/>
        </w:rPr>
        <w:t>АКВА»</w:t>
      </w:r>
      <w:r w:rsidRPr="00BE23DD">
        <w:rPr>
          <w:sz w:val="22"/>
          <w:szCs w:val="22"/>
        </w:rPr>
        <w:t xml:space="preserve">, можно по  адресу: </w:t>
      </w:r>
      <w:proofErr w:type="spellStart"/>
      <w:r w:rsidRPr="00BE23DD">
        <w:rPr>
          <w:sz w:val="22"/>
          <w:szCs w:val="22"/>
        </w:rPr>
        <w:t>г</w:t>
      </w:r>
      <w:proofErr w:type="gramStart"/>
      <w:r w:rsidRPr="00BE23DD">
        <w:rPr>
          <w:sz w:val="22"/>
          <w:szCs w:val="22"/>
        </w:rPr>
        <w:t>.Т</w:t>
      </w:r>
      <w:proofErr w:type="gramEnd"/>
      <w:r w:rsidRPr="00BE23DD">
        <w:rPr>
          <w:sz w:val="22"/>
          <w:szCs w:val="22"/>
        </w:rPr>
        <w:t>юмень</w:t>
      </w:r>
      <w:proofErr w:type="spellEnd"/>
      <w:r w:rsidRPr="00BE23DD">
        <w:rPr>
          <w:sz w:val="22"/>
          <w:szCs w:val="22"/>
        </w:rPr>
        <w:t xml:space="preserve">, ул. </w:t>
      </w:r>
      <w:r w:rsidR="00FA439B">
        <w:rPr>
          <w:sz w:val="22"/>
          <w:szCs w:val="22"/>
        </w:rPr>
        <w:t>Чекистов, 36, стр. 6</w:t>
      </w:r>
      <w:r w:rsidRPr="00BE23DD">
        <w:rPr>
          <w:sz w:val="22"/>
          <w:szCs w:val="22"/>
        </w:rPr>
        <w:t xml:space="preserve"> </w:t>
      </w:r>
      <w:r w:rsidR="00AC26C5" w:rsidRPr="00AB4EE7">
        <w:t xml:space="preserve">в течение 20 дней до даты проведения </w:t>
      </w:r>
      <w:r w:rsidR="00AC26C5">
        <w:t>годовог</w:t>
      </w:r>
      <w:r w:rsidR="00AC26C5" w:rsidRPr="00AB4EE7">
        <w:t>о общего собрания акционеров в рабочие дни с 10 час. 00 мин. до 16 час. 30 мин, а также во время проведения годового общего собрания акционеров в месте его проведения.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Для участия в</w:t>
      </w:r>
      <w:r w:rsidR="00DE1254">
        <w:rPr>
          <w:sz w:val="22"/>
          <w:szCs w:val="22"/>
        </w:rPr>
        <w:t>о</w:t>
      </w:r>
      <w:r w:rsidRPr="00BE23DD">
        <w:rPr>
          <w:sz w:val="22"/>
          <w:szCs w:val="22"/>
        </w:rPr>
        <w:t xml:space="preserve"> </w:t>
      </w:r>
      <w:r w:rsidR="00DE1254">
        <w:rPr>
          <w:sz w:val="22"/>
          <w:szCs w:val="22"/>
        </w:rPr>
        <w:t>внеочередном</w:t>
      </w:r>
      <w:r w:rsidRPr="00BE23DD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23DD">
        <w:rPr>
          <w:sz w:val="22"/>
          <w:szCs w:val="22"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2C1955" w:rsidRDefault="002C1955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C1955">
        <w:rPr>
          <w:b/>
          <w:sz w:val="22"/>
          <w:szCs w:val="22"/>
        </w:rPr>
        <w:t>Генеральный</w:t>
      </w:r>
      <w:r w:rsidR="00BE23DD" w:rsidRPr="002C1955">
        <w:rPr>
          <w:b/>
          <w:sz w:val="22"/>
          <w:szCs w:val="22"/>
        </w:rPr>
        <w:t xml:space="preserve"> директор АО «</w:t>
      </w:r>
      <w:r w:rsidR="00FA439B">
        <w:rPr>
          <w:b/>
          <w:sz w:val="22"/>
          <w:szCs w:val="22"/>
        </w:rPr>
        <w:t>АКВА»</w:t>
      </w:r>
      <w:r w:rsidR="00BE23DD" w:rsidRPr="002C1955">
        <w:rPr>
          <w:b/>
          <w:sz w:val="22"/>
          <w:szCs w:val="22"/>
        </w:rPr>
        <w:t xml:space="preserve"> </w:t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1B2F27"/>
    <w:rsid w:val="0024338C"/>
    <w:rsid w:val="002465C6"/>
    <w:rsid w:val="002C1955"/>
    <w:rsid w:val="00502648"/>
    <w:rsid w:val="0079258B"/>
    <w:rsid w:val="007D1A9B"/>
    <w:rsid w:val="00893165"/>
    <w:rsid w:val="0090486F"/>
    <w:rsid w:val="00AC26C5"/>
    <w:rsid w:val="00B776B1"/>
    <w:rsid w:val="00BE23DD"/>
    <w:rsid w:val="00CC3F0F"/>
    <w:rsid w:val="00DE1254"/>
    <w:rsid w:val="00F52512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Наталья А. Варфоломеева</cp:lastModifiedBy>
  <cp:revision>2</cp:revision>
  <dcterms:created xsi:type="dcterms:W3CDTF">2015-11-25T05:29:00Z</dcterms:created>
  <dcterms:modified xsi:type="dcterms:W3CDTF">2015-11-25T05:29:00Z</dcterms:modified>
</cp:coreProperties>
</file>